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1F5" w:rsidRDefault="00B401F5"/>
    <w:p w:rsidR="00B401F5" w:rsidRDefault="00B401F5"/>
    <w:p w:rsidR="00B401F5" w:rsidRDefault="00B401F5"/>
    <w:p w:rsidR="00B401F5" w:rsidRDefault="00B401F5"/>
    <w:p w:rsidR="00B401F5" w:rsidRDefault="00B401F5"/>
    <w:p w:rsidR="00B401F5" w:rsidRDefault="00B401F5"/>
    <w:p w:rsidR="00B401F5" w:rsidRDefault="00B401F5"/>
    <w:p w:rsidR="00B401F5" w:rsidRDefault="00B401F5"/>
    <w:p w:rsidR="00B401F5" w:rsidRDefault="005D01D0" w:rsidP="00B401F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Evaluation Design</w:t>
      </w:r>
    </w:p>
    <w:p w:rsidR="00B401F5" w:rsidRDefault="005D01D0" w:rsidP="00B401F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B401F5" w:rsidRDefault="005D01D0" w:rsidP="00B401F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B401F5" w:rsidRDefault="005D01D0" w:rsidP="00B401F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B401F5" w:rsidRDefault="00B401F5" w:rsidP="00B401F5">
      <w:pPr>
        <w:jc w:val="center"/>
      </w:pPr>
    </w:p>
    <w:p w:rsidR="00B401F5" w:rsidRDefault="00B401F5" w:rsidP="00B401F5"/>
    <w:p w:rsidR="00B401F5" w:rsidRDefault="00B401F5" w:rsidP="00B401F5">
      <w:pPr>
        <w:jc w:val="center"/>
      </w:pPr>
    </w:p>
    <w:p w:rsidR="00B401F5" w:rsidRDefault="00B401F5"/>
    <w:p w:rsidR="00B401F5" w:rsidRDefault="00B401F5"/>
    <w:p w:rsidR="00B401F5" w:rsidRDefault="00B401F5"/>
    <w:p w:rsidR="00B401F5" w:rsidRDefault="00B401F5"/>
    <w:p w:rsidR="00B87488" w:rsidRDefault="00B87488"/>
    <w:p w:rsidR="00B87488" w:rsidRDefault="00B87488"/>
    <w:p w:rsidR="00B87488" w:rsidRDefault="00B87488"/>
    <w:p w:rsidR="00B87488" w:rsidRDefault="00B87488"/>
    <w:p w:rsidR="00B87488" w:rsidRDefault="00B87488"/>
    <w:p w:rsidR="00B87488" w:rsidRDefault="00B87488"/>
    <w:p w:rsidR="00B87488" w:rsidRDefault="00B87488"/>
    <w:p w:rsidR="00B87488" w:rsidRDefault="00B87488"/>
    <w:p w:rsidR="00B87488" w:rsidRDefault="00B87488"/>
    <w:p w:rsidR="00B87488" w:rsidRDefault="00B87488"/>
    <w:p w:rsidR="00B87488" w:rsidRPr="00B87488" w:rsidRDefault="005D01D0" w:rsidP="00B87488">
      <w:pPr>
        <w:spacing w:after="0" w:line="480" w:lineRule="auto"/>
        <w:ind w:firstLine="851"/>
        <w:jc w:val="center"/>
        <w:rPr>
          <w:rFonts w:ascii="Times New Roman" w:hAnsi="Times New Roman" w:cs="Times New Roman"/>
          <w:sz w:val="24"/>
          <w:szCs w:val="24"/>
        </w:rPr>
      </w:pPr>
      <w:r w:rsidRPr="00B87488">
        <w:rPr>
          <w:rFonts w:ascii="Times New Roman" w:hAnsi="Times New Roman" w:cs="Times New Roman"/>
          <w:sz w:val="24"/>
          <w:szCs w:val="24"/>
        </w:rPr>
        <w:lastRenderedPageBreak/>
        <w:t>Evaluation Design</w:t>
      </w:r>
    </w:p>
    <w:p w:rsidR="00AE3AC4" w:rsidRPr="00B87488" w:rsidRDefault="005D01D0" w:rsidP="00B87488">
      <w:pPr>
        <w:spacing w:after="0" w:line="480" w:lineRule="auto"/>
        <w:ind w:firstLine="851"/>
        <w:rPr>
          <w:rFonts w:ascii="Times New Roman" w:hAnsi="Times New Roman" w:cs="Times New Roman"/>
          <w:sz w:val="24"/>
          <w:szCs w:val="24"/>
        </w:rPr>
      </w:pPr>
      <w:r w:rsidRPr="00B87488">
        <w:rPr>
          <w:rFonts w:ascii="Times New Roman" w:hAnsi="Times New Roman" w:cs="Times New Roman"/>
          <w:sz w:val="24"/>
          <w:szCs w:val="24"/>
        </w:rPr>
        <w:t>Program evaluation involves a systematic way of collecting, investigating, and utilization of data to provide a specific answer on projects, programs, or policies. The strategy comprises assessing the efficiency and effectiveness of the program. Program evaluation is an essential process in criminal justice as it provides information on how the plans in the justice system serve society</w:t>
      </w:r>
      <w:r w:rsidR="00B401F5" w:rsidRPr="00B87488">
        <w:rPr>
          <w:rFonts w:ascii="Times New Roman" w:hAnsi="Times New Roman" w:cs="Times New Roman"/>
          <w:sz w:val="24"/>
          <w:szCs w:val="24"/>
        </w:rPr>
        <w:t xml:space="preserve"> (</w:t>
      </w:r>
      <w:r w:rsidR="00B401F5" w:rsidRPr="00B87488">
        <w:rPr>
          <w:rFonts w:ascii="Times New Roman" w:hAnsi="Times New Roman" w:cs="Times New Roman"/>
          <w:color w:val="000000"/>
          <w:sz w:val="24"/>
          <w:szCs w:val="24"/>
          <w:shd w:val="clear" w:color="auto" w:fill="FFFFFF"/>
        </w:rPr>
        <w:t>Mertens &amp; Wilson, 2019)</w:t>
      </w:r>
      <w:r w:rsidRPr="00B87488">
        <w:rPr>
          <w:rFonts w:ascii="Times New Roman" w:hAnsi="Times New Roman" w:cs="Times New Roman"/>
          <w:sz w:val="24"/>
          <w:szCs w:val="24"/>
        </w:rPr>
        <w:t>. Evaluation of criminal justice shows the stakeholders how the programs that they are financing,</w:t>
      </w:r>
      <w:r w:rsidR="003D0084">
        <w:rPr>
          <w:rFonts w:ascii="Times New Roman" w:hAnsi="Times New Roman" w:cs="Times New Roman"/>
          <w:sz w:val="24"/>
          <w:szCs w:val="24"/>
        </w:rPr>
        <w:t xml:space="preserve"> executing, or recommending are e</w:t>
      </w:r>
      <w:r w:rsidRPr="00B87488">
        <w:rPr>
          <w:rFonts w:ascii="Times New Roman" w:hAnsi="Times New Roman" w:cs="Times New Roman"/>
          <w:sz w:val="24"/>
          <w:szCs w:val="24"/>
        </w:rPr>
        <w:t>ffective. Therefore, program evaluation is a significant element in criminal justice programs.</w:t>
      </w:r>
    </w:p>
    <w:p w:rsidR="00AE3AC4" w:rsidRPr="00B87488" w:rsidRDefault="005D01D0" w:rsidP="00B87488">
      <w:pPr>
        <w:spacing w:after="0" w:line="480" w:lineRule="auto"/>
        <w:ind w:firstLine="851"/>
        <w:jc w:val="center"/>
        <w:rPr>
          <w:rFonts w:ascii="Times New Roman" w:hAnsi="Times New Roman" w:cs="Times New Roman"/>
          <w:b/>
          <w:bCs/>
          <w:sz w:val="24"/>
          <w:szCs w:val="24"/>
        </w:rPr>
      </w:pPr>
      <w:r w:rsidRPr="00B87488">
        <w:rPr>
          <w:rFonts w:ascii="Times New Roman" w:hAnsi="Times New Roman" w:cs="Times New Roman"/>
          <w:b/>
          <w:bCs/>
          <w:sz w:val="24"/>
          <w:szCs w:val="24"/>
        </w:rPr>
        <w:t xml:space="preserve">Significance of Evaluating the Design of Program </w:t>
      </w:r>
      <w:r w:rsidR="00786551" w:rsidRPr="00B87488">
        <w:rPr>
          <w:rFonts w:ascii="Times New Roman" w:hAnsi="Times New Roman" w:cs="Times New Roman"/>
          <w:b/>
          <w:bCs/>
          <w:sz w:val="24"/>
          <w:szCs w:val="24"/>
        </w:rPr>
        <w:t>Valuation</w:t>
      </w:r>
    </w:p>
    <w:p w:rsidR="00925D11" w:rsidRPr="00B87488" w:rsidRDefault="005D01D0" w:rsidP="00B87488">
      <w:pPr>
        <w:spacing w:after="0" w:line="480" w:lineRule="auto"/>
        <w:ind w:firstLine="851"/>
        <w:rPr>
          <w:rFonts w:ascii="Times New Roman" w:hAnsi="Times New Roman" w:cs="Times New Roman"/>
          <w:sz w:val="24"/>
          <w:szCs w:val="24"/>
        </w:rPr>
      </w:pPr>
      <w:r w:rsidRPr="00B87488">
        <w:rPr>
          <w:rFonts w:ascii="Times New Roman" w:hAnsi="Times New Roman" w:cs="Times New Roman"/>
          <w:sz w:val="24"/>
          <w:szCs w:val="24"/>
        </w:rPr>
        <w:t>Evaluating the design of a program evaluation involves a st</w:t>
      </w:r>
      <w:r w:rsidR="004F1AD9">
        <w:rPr>
          <w:rFonts w:ascii="Times New Roman" w:hAnsi="Times New Roman" w:cs="Times New Roman"/>
          <w:sz w:val="24"/>
          <w:szCs w:val="24"/>
        </w:rPr>
        <w:t>rategy</w:t>
      </w:r>
      <w:r w:rsidRPr="00B87488">
        <w:rPr>
          <w:rFonts w:ascii="Times New Roman" w:hAnsi="Times New Roman" w:cs="Times New Roman"/>
          <w:sz w:val="24"/>
          <w:szCs w:val="24"/>
        </w:rPr>
        <w:t xml:space="preserve"> that gives data that is required to answer questions that are included in the assessment. The design should be based on the theory or logic model used, objective of the evaluation, resources, and the requirements of the review. Evaluating the assessment design is significant in ensuring that the review meets the need to assess a program. For example, process design is acknowledged to give a more exceptional low guarantee to some applications than others. The evaluation process should fulfill the required elements for it to be used in the evaluation. Therefore, a design should be set for an evaluation process that will ensure a practical review of programs in the criminal justice system. The use of design helps determine the process that will be used in the assessment of a program</w:t>
      </w:r>
      <w:r w:rsidR="00B401F5" w:rsidRPr="00B87488">
        <w:rPr>
          <w:rFonts w:ascii="Times New Roman" w:hAnsi="Times New Roman" w:cs="Times New Roman"/>
          <w:sz w:val="24"/>
          <w:szCs w:val="24"/>
        </w:rPr>
        <w:t xml:space="preserve"> (</w:t>
      </w:r>
      <w:r w:rsidR="00B401F5" w:rsidRPr="00B87488">
        <w:rPr>
          <w:rFonts w:ascii="Times New Roman" w:hAnsi="Times New Roman" w:cs="Times New Roman"/>
          <w:color w:val="000000"/>
          <w:sz w:val="24"/>
          <w:szCs w:val="24"/>
          <w:shd w:val="clear" w:color="auto" w:fill="FFFFFF"/>
        </w:rPr>
        <w:t>Mertens &amp; Wilson, 2019)</w:t>
      </w:r>
      <w:r w:rsidRPr="00B87488">
        <w:rPr>
          <w:rFonts w:ascii="Times New Roman" w:hAnsi="Times New Roman" w:cs="Times New Roman"/>
          <w:sz w:val="24"/>
          <w:szCs w:val="24"/>
        </w:rPr>
        <w:t>. All the activities that are done in program evaluation are determined by the design that is used by the evaluators. The non-experimental plans stipulate that the evaluator's work is to observe and not to intervene when doing an evaluation.</w:t>
      </w:r>
    </w:p>
    <w:p w:rsidR="00925D11" w:rsidRPr="00B87488" w:rsidRDefault="005D01D0" w:rsidP="00B87488">
      <w:pPr>
        <w:spacing w:after="0" w:line="480" w:lineRule="auto"/>
        <w:ind w:firstLine="851"/>
        <w:rPr>
          <w:rFonts w:ascii="Times New Roman" w:hAnsi="Times New Roman" w:cs="Times New Roman"/>
          <w:sz w:val="24"/>
          <w:szCs w:val="24"/>
        </w:rPr>
      </w:pPr>
      <w:r w:rsidRPr="00B87488">
        <w:rPr>
          <w:rFonts w:ascii="Times New Roman" w:hAnsi="Times New Roman" w:cs="Times New Roman"/>
          <w:sz w:val="24"/>
          <w:szCs w:val="24"/>
        </w:rPr>
        <w:t xml:space="preserve">In contrast, the experimental designs allow the evaluators to intervene in the evaluation process. Therefore, it becomes easier when performing assessments for a program </w:t>
      </w:r>
      <w:r w:rsidRPr="00B87488">
        <w:rPr>
          <w:rFonts w:ascii="Times New Roman" w:hAnsi="Times New Roman" w:cs="Times New Roman"/>
          <w:sz w:val="24"/>
          <w:szCs w:val="24"/>
        </w:rPr>
        <w:lastRenderedPageBreak/>
        <w:t>as the guidelines are already provided by the design that is used. Evaluating the design helps the evaluators understand the evaluation features, such as quantitative or qualitative data collection, the use of advanced statistics, and comparison groups.</w:t>
      </w:r>
    </w:p>
    <w:p w:rsidR="00AE3AC4" w:rsidRPr="00B87488" w:rsidRDefault="005D01D0" w:rsidP="00B87488">
      <w:pPr>
        <w:spacing w:after="0" w:line="480" w:lineRule="auto"/>
        <w:ind w:firstLine="851"/>
        <w:jc w:val="center"/>
        <w:rPr>
          <w:rFonts w:ascii="Times New Roman" w:hAnsi="Times New Roman" w:cs="Times New Roman"/>
          <w:b/>
          <w:bCs/>
          <w:sz w:val="24"/>
          <w:szCs w:val="24"/>
        </w:rPr>
      </w:pPr>
      <w:r w:rsidRPr="00B87488">
        <w:rPr>
          <w:rFonts w:ascii="Times New Roman" w:hAnsi="Times New Roman" w:cs="Times New Roman"/>
          <w:b/>
          <w:bCs/>
          <w:sz w:val="24"/>
          <w:szCs w:val="24"/>
        </w:rPr>
        <w:t>Effective Design Method</w:t>
      </w:r>
    </w:p>
    <w:p w:rsidR="00925D11" w:rsidRPr="00B87488" w:rsidRDefault="003D0084" w:rsidP="00B87488">
      <w:pPr>
        <w:spacing w:after="0" w:line="480" w:lineRule="auto"/>
        <w:ind w:firstLine="851"/>
        <w:rPr>
          <w:rFonts w:ascii="Times New Roman" w:hAnsi="Times New Roman" w:cs="Times New Roman"/>
          <w:sz w:val="24"/>
          <w:szCs w:val="24"/>
        </w:rPr>
      </w:pPr>
      <w:r>
        <w:rPr>
          <w:rFonts w:ascii="Times New Roman" w:hAnsi="Times New Roman" w:cs="Times New Roman"/>
          <w:sz w:val="24"/>
          <w:szCs w:val="24"/>
        </w:rPr>
        <w:t xml:space="preserve">A qualitative design is the most </w:t>
      </w:r>
      <w:r w:rsidR="005D01D0" w:rsidRPr="00B87488">
        <w:rPr>
          <w:rFonts w:ascii="Times New Roman" w:hAnsi="Times New Roman" w:cs="Times New Roman"/>
          <w:sz w:val="24"/>
          <w:szCs w:val="24"/>
        </w:rPr>
        <w:t xml:space="preserve">effective method that provides cause and effect links between various factors. This strategy can be used effectively in criminal justice to evaluate programs by giving the causative impact of multiple elements that enhance the program's effectiveness and various factors that lead to a fault in the program. </w:t>
      </w:r>
      <w:r w:rsidR="00B401F5" w:rsidRPr="00B87488">
        <w:rPr>
          <w:rFonts w:ascii="Times New Roman" w:hAnsi="Times New Roman" w:cs="Times New Roman"/>
          <w:sz w:val="24"/>
          <w:szCs w:val="24"/>
        </w:rPr>
        <w:t>Despite the requirement of a long time in evaluation, the qualitative method is useful when it is done excellently. It provides accurate data that will provide specific information concerning the programs in the criminal justice system (</w:t>
      </w:r>
      <w:r w:rsidR="00B401F5" w:rsidRPr="00B87488">
        <w:rPr>
          <w:rFonts w:ascii="Times New Roman" w:hAnsi="Times New Roman" w:cs="Times New Roman"/>
          <w:color w:val="000000"/>
          <w:sz w:val="24"/>
          <w:szCs w:val="24"/>
          <w:shd w:val="clear" w:color="auto" w:fill="FFFFFF"/>
        </w:rPr>
        <w:t>Mertens &amp; Wilson, 2019)</w:t>
      </w:r>
      <w:r w:rsidR="00B401F5" w:rsidRPr="00B87488">
        <w:rPr>
          <w:rFonts w:ascii="Times New Roman" w:hAnsi="Times New Roman" w:cs="Times New Roman"/>
          <w:sz w:val="24"/>
          <w:szCs w:val="24"/>
        </w:rPr>
        <w:t>. The method offers a chance for criminal justice to have information about the perception of various parties concerning the programs.</w:t>
      </w:r>
    </w:p>
    <w:p w:rsidR="00B401F5" w:rsidRPr="00B87488" w:rsidRDefault="005D01D0" w:rsidP="00B87488">
      <w:pPr>
        <w:spacing w:after="0" w:line="480" w:lineRule="auto"/>
        <w:ind w:firstLine="851"/>
        <w:jc w:val="center"/>
        <w:rPr>
          <w:rFonts w:ascii="Times New Roman" w:hAnsi="Times New Roman" w:cs="Times New Roman"/>
          <w:b/>
          <w:bCs/>
          <w:sz w:val="24"/>
          <w:szCs w:val="24"/>
        </w:rPr>
      </w:pPr>
      <w:r w:rsidRPr="00B87488">
        <w:rPr>
          <w:rFonts w:ascii="Times New Roman" w:hAnsi="Times New Roman" w:cs="Times New Roman"/>
          <w:b/>
          <w:bCs/>
          <w:sz w:val="24"/>
          <w:szCs w:val="24"/>
        </w:rPr>
        <w:t>Conclusion</w:t>
      </w:r>
    </w:p>
    <w:p w:rsidR="00B401F5" w:rsidRPr="00B87488" w:rsidRDefault="005D01D0" w:rsidP="00B87488">
      <w:pPr>
        <w:spacing w:after="0" w:line="480" w:lineRule="auto"/>
        <w:ind w:firstLine="851"/>
        <w:rPr>
          <w:rFonts w:ascii="Times New Roman" w:hAnsi="Times New Roman" w:cs="Times New Roman"/>
          <w:sz w:val="24"/>
          <w:szCs w:val="24"/>
        </w:rPr>
      </w:pPr>
      <w:r w:rsidRPr="00B87488">
        <w:rPr>
          <w:rFonts w:ascii="Times New Roman" w:hAnsi="Times New Roman" w:cs="Times New Roman"/>
          <w:sz w:val="24"/>
          <w:szCs w:val="24"/>
        </w:rPr>
        <w:t>Program evaluation is a necessary process that ensures that the programs that are used in criminal justice to offer services to society are effective. Designing the program evaluation ensures that the evaluators have leeway on how they will perform various activities in the assessment of programs such as the collection of data and the participants involved. One of the practical designs that can be used in the criminal justice system program evaluation is the qualitative techniques that provide information on cause and effect. Also, the use of qualitative method offers the chance to offer perceptions and feelings of individuals in evaluation</w:t>
      </w:r>
    </w:p>
    <w:p w:rsidR="00B87488" w:rsidRDefault="00B87488" w:rsidP="00B87488">
      <w:pPr>
        <w:spacing w:after="0" w:line="480" w:lineRule="auto"/>
        <w:ind w:firstLine="851"/>
        <w:rPr>
          <w:rFonts w:ascii="Times New Roman" w:hAnsi="Times New Roman" w:cs="Times New Roman"/>
          <w:sz w:val="24"/>
          <w:szCs w:val="24"/>
        </w:rPr>
      </w:pPr>
    </w:p>
    <w:p w:rsidR="00B87488" w:rsidRDefault="00B87488" w:rsidP="00B87488">
      <w:pPr>
        <w:spacing w:after="0" w:line="480" w:lineRule="auto"/>
        <w:ind w:firstLine="851"/>
        <w:rPr>
          <w:rFonts w:ascii="Times New Roman" w:hAnsi="Times New Roman" w:cs="Times New Roman"/>
          <w:sz w:val="24"/>
          <w:szCs w:val="24"/>
        </w:rPr>
      </w:pPr>
    </w:p>
    <w:p w:rsidR="00B87488" w:rsidRDefault="00B87488" w:rsidP="00B87488">
      <w:pPr>
        <w:spacing w:after="0" w:line="480" w:lineRule="auto"/>
        <w:ind w:firstLine="851"/>
        <w:rPr>
          <w:rFonts w:ascii="Times New Roman" w:hAnsi="Times New Roman" w:cs="Times New Roman"/>
          <w:sz w:val="24"/>
          <w:szCs w:val="24"/>
        </w:rPr>
      </w:pPr>
    </w:p>
    <w:p w:rsidR="00B87488" w:rsidRDefault="00B87488" w:rsidP="00B87488">
      <w:pPr>
        <w:spacing w:after="0" w:line="480" w:lineRule="auto"/>
        <w:ind w:firstLine="851"/>
        <w:rPr>
          <w:rFonts w:ascii="Times New Roman" w:hAnsi="Times New Roman" w:cs="Times New Roman"/>
          <w:sz w:val="24"/>
          <w:szCs w:val="24"/>
        </w:rPr>
      </w:pPr>
    </w:p>
    <w:p w:rsidR="00B401F5" w:rsidRPr="00B87488" w:rsidRDefault="005D01D0" w:rsidP="00B87488">
      <w:pPr>
        <w:spacing w:after="0" w:line="480" w:lineRule="auto"/>
        <w:ind w:firstLine="851"/>
        <w:jc w:val="center"/>
        <w:rPr>
          <w:rFonts w:ascii="Times New Roman" w:hAnsi="Times New Roman" w:cs="Times New Roman"/>
          <w:sz w:val="24"/>
          <w:szCs w:val="24"/>
        </w:rPr>
      </w:pPr>
      <w:r w:rsidRPr="00B87488">
        <w:rPr>
          <w:rFonts w:ascii="Times New Roman" w:hAnsi="Times New Roman" w:cs="Times New Roman"/>
          <w:sz w:val="24"/>
          <w:szCs w:val="24"/>
        </w:rPr>
        <w:lastRenderedPageBreak/>
        <w:t>References</w:t>
      </w:r>
    </w:p>
    <w:p w:rsidR="00B401F5" w:rsidRPr="00B87488" w:rsidRDefault="005D01D0" w:rsidP="00B87488">
      <w:pPr>
        <w:spacing w:after="0" w:line="480" w:lineRule="auto"/>
        <w:ind w:left="851" w:hanging="851"/>
        <w:rPr>
          <w:rFonts w:ascii="Times New Roman" w:hAnsi="Times New Roman" w:cs="Times New Roman"/>
          <w:color w:val="000000"/>
          <w:sz w:val="24"/>
          <w:szCs w:val="24"/>
          <w:shd w:val="clear" w:color="auto" w:fill="FFFFFF"/>
        </w:rPr>
      </w:pPr>
      <w:r w:rsidRPr="00B87488">
        <w:rPr>
          <w:rFonts w:ascii="Times New Roman" w:hAnsi="Times New Roman" w:cs="Times New Roman"/>
          <w:color w:val="000000"/>
          <w:sz w:val="24"/>
          <w:szCs w:val="24"/>
          <w:shd w:val="clear" w:color="auto" w:fill="FFFFFF"/>
        </w:rPr>
        <w:t>Mertens, D., &amp; Wilson, A. (2019). </w:t>
      </w:r>
      <w:r w:rsidRPr="00B87488">
        <w:rPr>
          <w:rFonts w:ascii="Times New Roman" w:hAnsi="Times New Roman" w:cs="Times New Roman"/>
          <w:i/>
          <w:iCs/>
          <w:color w:val="000000"/>
          <w:sz w:val="24"/>
          <w:szCs w:val="24"/>
          <w:shd w:val="clear" w:color="auto" w:fill="FFFFFF"/>
        </w:rPr>
        <w:t>Program Evaluation Theory and Practice: A comprehensive Guide</w:t>
      </w:r>
      <w:r w:rsidRPr="00B87488">
        <w:rPr>
          <w:rFonts w:ascii="Times New Roman" w:hAnsi="Times New Roman" w:cs="Times New Roman"/>
          <w:color w:val="000000"/>
          <w:sz w:val="24"/>
          <w:szCs w:val="24"/>
          <w:shd w:val="clear" w:color="auto" w:fill="FFFFFF"/>
        </w:rPr>
        <w:t> (2nd ed.). The Guildford Press.</w:t>
      </w:r>
    </w:p>
    <w:p w:rsidR="00B401F5" w:rsidRPr="00B87488" w:rsidRDefault="00B401F5" w:rsidP="00B87488">
      <w:pPr>
        <w:spacing w:after="0" w:line="480" w:lineRule="auto"/>
        <w:ind w:hanging="851"/>
        <w:rPr>
          <w:rFonts w:ascii="Times New Roman" w:hAnsi="Times New Roman" w:cs="Times New Roman"/>
          <w:sz w:val="24"/>
          <w:szCs w:val="24"/>
        </w:rPr>
      </w:pPr>
    </w:p>
    <w:sectPr w:rsidR="00B401F5" w:rsidRPr="00B87488" w:rsidSect="00B401F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1454" w:rsidRDefault="00E21454">
      <w:pPr>
        <w:spacing w:after="0" w:line="240" w:lineRule="auto"/>
      </w:pPr>
      <w:r>
        <w:separator/>
      </w:r>
    </w:p>
  </w:endnote>
  <w:endnote w:type="continuationSeparator" w:id="1">
    <w:p w:rsidR="00E21454" w:rsidRDefault="00E214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1454" w:rsidRDefault="00E21454">
      <w:pPr>
        <w:spacing w:after="0" w:line="240" w:lineRule="auto"/>
      </w:pPr>
      <w:r>
        <w:separator/>
      </w:r>
    </w:p>
  </w:footnote>
  <w:footnote w:type="continuationSeparator" w:id="1">
    <w:p w:rsidR="00E21454" w:rsidRDefault="00E214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88" w:rsidRPr="00B87488" w:rsidRDefault="005D01D0" w:rsidP="00B87488">
    <w:pPr>
      <w:pStyle w:val="Header"/>
      <w:rPr>
        <w:rFonts w:ascii="Times New Roman" w:hAnsi="Times New Roman" w:cs="Times New Roman"/>
        <w:sz w:val="24"/>
        <w:szCs w:val="24"/>
      </w:rPr>
    </w:pPr>
    <w:r w:rsidRPr="00B87488">
      <w:rPr>
        <w:rFonts w:ascii="Times New Roman" w:hAnsi="Times New Roman" w:cs="Times New Roman"/>
        <w:sz w:val="24"/>
        <w:szCs w:val="24"/>
      </w:rPr>
      <w:t>EVALUATION DESIGN</w:t>
    </w:r>
    <w:sdt>
      <w:sdtPr>
        <w:rPr>
          <w:rFonts w:ascii="Times New Roman" w:hAnsi="Times New Roman" w:cs="Times New Roman"/>
          <w:sz w:val="24"/>
          <w:szCs w:val="24"/>
        </w:rPr>
        <w:id w:val="-1513213496"/>
        <w:docPartObj>
          <w:docPartGallery w:val="Page Numbers (Top of Page)"/>
          <w:docPartUnique/>
        </w:docPartObj>
      </w:sdtPr>
      <w:sdtEndPr>
        <w:rPr>
          <w:noProof/>
        </w:rPr>
      </w:sdtEndPr>
      <w:sdtContent>
        <w:r w:rsidR="00EF6126" w:rsidRPr="00B87488">
          <w:rPr>
            <w:rFonts w:ascii="Times New Roman" w:hAnsi="Times New Roman" w:cs="Times New Roman"/>
            <w:sz w:val="24"/>
            <w:szCs w:val="24"/>
          </w:rPr>
          <w:fldChar w:fldCharType="begin"/>
        </w:r>
        <w:r w:rsidRPr="00B87488">
          <w:rPr>
            <w:rFonts w:ascii="Times New Roman" w:hAnsi="Times New Roman" w:cs="Times New Roman"/>
            <w:sz w:val="24"/>
            <w:szCs w:val="24"/>
          </w:rPr>
          <w:instrText xml:space="preserve"> PAGE   \* MERGEFORMAT </w:instrText>
        </w:r>
        <w:r w:rsidR="00EF6126" w:rsidRPr="00B87488">
          <w:rPr>
            <w:rFonts w:ascii="Times New Roman" w:hAnsi="Times New Roman" w:cs="Times New Roman"/>
            <w:sz w:val="24"/>
            <w:szCs w:val="24"/>
          </w:rPr>
          <w:fldChar w:fldCharType="separate"/>
        </w:r>
        <w:r w:rsidR="00FD0591">
          <w:rPr>
            <w:rFonts w:ascii="Times New Roman" w:hAnsi="Times New Roman" w:cs="Times New Roman"/>
            <w:noProof/>
            <w:sz w:val="24"/>
            <w:szCs w:val="24"/>
          </w:rPr>
          <w:t>4</w:t>
        </w:r>
        <w:r w:rsidR="00EF6126" w:rsidRPr="00B87488">
          <w:rPr>
            <w:rFonts w:ascii="Times New Roman" w:hAnsi="Times New Roman" w:cs="Times New Roman"/>
            <w:noProof/>
            <w:sz w:val="24"/>
            <w:szCs w:val="24"/>
          </w:rPr>
          <w:fldChar w:fldCharType="end"/>
        </w:r>
      </w:sdtContent>
    </w:sdt>
  </w:p>
  <w:p w:rsidR="00B401F5" w:rsidRDefault="00B401F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1F5" w:rsidRPr="00B401F5" w:rsidRDefault="005D01D0" w:rsidP="00B401F5">
    <w:pPr>
      <w:pStyle w:val="Header"/>
      <w:rPr>
        <w:rFonts w:ascii="Times New Roman" w:hAnsi="Times New Roman" w:cs="Times New Roman"/>
        <w:sz w:val="24"/>
        <w:szCs w:val="24"/>
      </w:rPr>
    </w:pPr>
    <w:r w:rsidRPr="00B401F5">
      <w:rPr>
        <w:rFonts w:ascii="Times New Roman" w:hAnsi="Times New Roman" w:cs="Times New Roman"/>
        <w:sz w:val="24"/>
        <w:szCs w:val="24"/>
      </w:rPr>
      <w:t>Running head: EVALUATION DESIGN</w:t>
    </w:r>
    <w:sdt>
      <w:sdtPr>
        <w:rPr>
          <w:rFonts w:ascii="Times New Roman" w:hAnsi="Times New Roman" w:cs="Times New Roman"/>
          <w:sz w:val="24"/>
          <w:szCs w:val="24"/>
        </w:rPr>
        <w:id w:val="1648320744"/>
        <w:docPartObj>
          <w:docPartGallery w:val="Page Numbers (Top of Page)"/>
          <w:docPartUnique/>
        </w:docPartObj>
      </w:sdtPr>
      <w:sdtEndPr>
        <w:rPr>
          <w:noProof/>
        </w:rPr>
      </w:sdtEndPr>
      <w:sdtContent>
        <w:r w:rsidR="00EF6126" w:rsidRPr="00B401F5">
          <w:rPr>
            <w:rFonts w:ascii="Times New Roman" w:hAnsi="Times New Roman" w:cs="Times New Roman"/>
            <w:sz w:val="24"/>
            <w:szCs w:val="24"/>
          </w:rPr>
          <w:fldChar w:fldCharType="begin"/>
        </w:r>
        <w:r w:rsidRPr="00B401F5">
          <w:rPr>
            <w:rFonts w:ascii="Times New Roman" w:hAnsi="Times New Roman" w:cs="Times New Roman"/>
            <w:sz w:val="24"/>
            <w:szCs w:val="24"/>
          </w:rPr>
          <w:instrText xml:space="preserve"> PAGE   \* MERGEFORMAT </w:instrText>
        </w:r>
        <w:r w:rsidR="00EF6126" w:rsidRPr="00B401F5">
          <w:rPr>
            <w:rFonts w:ascii="Times New Roman" w:hAnsi="Times New Roman" w:cs="Times New Roman"/>
            <w:sz w:val="24"/>
            <w:szCs w:val="24"/>
          </w:rPr>
          <w:fldChar w:fldCharType="separate"/>
        </w:r>
        <w:r w:rsidR="002E424C">
          <w:rPr>
            <w:rFonts w:ascii="Times New Roman" w:hAnsi="Times New Roman" w:cs="Times New Roman"/>
            <w:noProof/>
            <w:sz w:val="24"/>
            <w:szCs w:val="24"/>
          </w:rPr>
          <w:t>1</w:t>
        </w:r>
        <w:r w:rsidR="00EF6126" w:rsidRPr="00B401F5">
          <w:rPr>
            <w:rFonts w:ascii="Times New Roman" w:hAnsi="Times New Roman" w:cs="Times New Roman"/>
            <w:noProof/>
            <w:sz w:val="24"/>
            <w:szCs w:val="24"/>
          </w:rPr>
          <w:fldChar w:fldCharType="end"/>
        </w:r>
      </w:sdtContent>
    </w:sdt>
  </w:p>
  <w:p w:rsidR="00B401F5" w:rsidRDefault="00B401F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e0MDMyN7EwMTWxtLRU0lEKTi0uzszPAykwqgUAcMd1UCwAAAA="/>
  </w:docVars>
  <w:rsids>
    <w:rsidRoot w:val="00AE3AC4"/>
    <w:rsid w:val="002E424C"/>
    <w:rsid w:val="003D0084"/>
    <w:rsid w:val="003D07A1"/>
    <w:rsid w:val="004F1AD9"/>
    <w:rsid w:val="005D01D0"/>
    <w:rsid w:val="00657090"/>
    <w:rsid w:val="00775E49"/>
    <w:rsid w:val="00786551"/>
    <w:rsid w:val="008D1C3A"/>
    <w:rsid w:val="00925D11"/>
    <w:rsid w:val="00AE3AC4"/>
    <w:rsid w:val="00B401F5"/>
    <w:rsid w:val="00B87488"/>
    <w:rsid w:val="00B93D29"/>
    <w:rsid w:val="00E21454"/>
    <w:rsid w:val="00EF6126"/>
    <w:rsid w:val="00FD05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0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1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01F5"/>
  </w:style>
  <w:style w:type="paragraph" w:styleId="Footer">
    <w:name w:val="footer"/>
    <w:basedOn w:val="Normal"/>
    <w:link w:val="FooterChar"/>
    <w:uiPriority w:val="99"/>
    <w:unhideWhenUsed/>
    <w:rsid w:val="00B40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01F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2020-07-01T09:53:00Z</dcterms:created>
  <dcterms:modified xsi:type="dcterms:W3CDTF">2020-07-01T09:53:00Z</dcterms:modified>
</cp:coreProperties>
</file>